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63120" w14:textId="77777777" w:rsidR="000A6F5E" w:rsidRDefault="000A6F5E" w:rsidP="000A6F5E">
      <w:pPr>
        <w:spacing w:after="0" w:line="240" w:lineRule="auto"/>
        <w:jc w:val="center"/>
        <w:rPr>
          <w:b/>
        </w:rPr>
      </w:pPr>
      <w:r>
        <w:rPr>
          <w:b/>
        </w:rPr>
        <w:t xml:space="preserve">Non -consent </w:t>
      </w:r>
    </w:p>
    <w:p w14:paraId="58A77E9A" w14:textId="75D54E9A" w:rsidR="000A6F5E" w:rsidRDefault="00572E6F" w:rsidP="000A6F5E">
      <w:pPr>
        <w:spacing w:after="0" w:line="240" w:lineRule="auto"/>
        <w:jc w:val="center"/>
        <w:rPr>
          <w:b/>
        </w:rPr>
      </w:pPr>
      <w:r>
        <w:rPr>
          <w:b/>
        </w:rPr>
        <w:t>I do Not give</w:t>
      </w:r>
      <w:r w:rsidR="000A6F5E">
        <w:rPr>
          <w:b/>
        </w:rPr>
        <w:t xml:space="preserve"> up </w:t>
      </w:r>
      <w:r>
        <w:rPr>
          <w:b/>
        </w:rPr>
        <w:t xml:space="preserve">my </w:t>
      </w:r>
      <w:r w:rsidR="000A6F5E">
        <w:rPr>
          <w:b/>
        </w:rPr>
        <w:t>rights</w:t>
      </w:r>
    </w:p>
    <w:p w14:paraId="2CB0BC07" w14:textId="77777777" w:rsidR="000A6F5E" w:rsidRPr="004B5156" w:rsidRDefault="000A6F5E" w:rsidP="000A6F5E">
      <w:pPr>
        <w:spacing w:after="0" w:line="240" w:lineRule="auto"/>
        <w:jc w:val="center"/>
        <w:rPr>
          <w:b/>
        </w:rPr>
      </w:pPr>
    </w:p>
    <w:p w14:paraId="132A2978" w14:textId="0083B968" w:rsidR="000A6F5E" w:rsidRDefault="000A6F5E" w:rsidP="000A6F5E">
      <w:pPr>
        <w:spacing w:after="0" w:line="240" w:lineRule="auto"/>
      </w:pPr>
      <w:proofErr w:type="gramStart"/>
      <w:r>
        <w:t>Name:_</w:t>
      </w:r>
      <w:proofErr w:type="gramEnd"/>
      <w:r>
        <w:t xml:space="preserve">______________________________________ </w:t>
      </w:r>
      <w:r w:rsidR="00572E6F">
        <w:t>DATE: ______________</w:t>
      </w:r>
    </w:p>
    <w:p w14:paraId="53859AAA" w14:textId="77777777" w:rsidR="000A6F5E" w:rsidRDefault="000A6F5E" w:rsidP="000A6F5E">
      <w:pPr>
        <w:spacing w:after="0" w:line="240" w:lineRule="auto"/>
      </w:pPr>
      <w:r>
        <w:t>Address: ________________________________________________________________________________</w:t>
      </w:r>
    </w:p>
    <w:p w14:paraId="478B3CD5" w14:textId="77777777" w:rsidR="000A6F5E" w:rsidRDefault="000A6F5E" w:rsidP="000A6F5E">
      <w:pPr>
        <w:spacing w:after="0" w:line="240" w:lineRule="auto"/>
      </w:pPr>
      <w:r>
        <w:t>City/State/zip:  ____________________________________________</w:t>
      </w:r>
      <w:proofErr w:type="gramStart"/>
      <w:r>
        <w:t>_  Phone</w:t>
      </w:r>
      <w:proofErr w:type="gramEnd"/>
      <w:r>
        <w:t>/email__________________</w:t>
      </w:r>
    </w:p>
    <w:p w14:paraId="43A97F63" w14:textId="77777777" w:rsidR="000A6F5E" w:rsidRDefault="000A6F5E" w:rsidP="000A6F5E">
      <w:pPr>
        <w:spacing w:line="240" w:lineRule="auto"/>
        <w:rPr>
          <w:b/>
        </w:rPr>
      </w:pPr>
    </w:p>
    <w:p w14:paraId="5888C1CB" w14:textId="77777777" w:rsidR="000A6F5E" w:rsidRPr="00752978" w:rsidRDefault="000A6F5E" w:rsidP="000A6F5E">
      <w:pPr>
        <w:spacing w:line="240" w:lineRule="auto"/>
        <w:rPr>
          <w:b/>
        </w:rPr>
      </w:pPr>
      <w:r>
        <w:rPr>
          <w:b/>
        </w:rPr>
        <w:t xml:space="preserve">Complete this form to inform employers and/or other groups that you are not consenting to give up your rights. </w:t>
      </w:r>
    </w:p>
    <w:p w14:paraId="117F77DE" w14:textId="77777777" w:rsidR="000A6F5E" w:rsidRPr="006A4EB3" w:rsidRDefault="000A6F5E" w:rsidP="000A6F5E">
      <w:pPr>
        <w:tabs>
          <w:tab w:val="left" w:pos="90"/>
        </w:tabs>
        <w:spacing w:after="0" w:line="240" w:lineRule="auto"/>
        <w:rPr>
          <w:b/>
        </w:rPr>
      </w:pPr>
      <w:r w:rsidRPr="006A4EB3">
        <w:rPr>
          <w:b/>
        </w:rPr>
        <w:t>Reason for non-consent:</w:t>
      </w:r>
    </w:p>
    <w:p w14:paraId="6226416F" w14:textId="0D697492" w:rsidR="000A6F5E" w:rsidRDefault="000A6F5E" w:rsidP="000A6F5E">
      <w:pPr>
        <w:spacing w:after="0" w:line="240" w:lineRule="auto"/>
      </w:pPr>
      <w:r>
        <w:t>The list below is an incomplete list of the rights your mask mandate, vaccine mandate, and any mandate violate. Additionally, the mask, vaccine, and other mandate violates the 4</w:t>
      </w:r>
      <w:r w:rsidRPr="00AD1A32">
        <w:rPr>
          <w:vertAlign w:val="superscript"/>
        </w:rPr>
        <w:t>th</w:t>
      </w:r>
      <w:r>
        <w:t xml:space="preserve"> Amendment.</w:t>
      </w:r>
      <w:r w:rsidR="006C442F">
        <w:t xml:space="preserve"> </w:t>
      </w:r>
      <w:r w:rsidRPr="00FD59EF">
        <w:rPr>
          <w:b/>
        </w:rPr>
        <w:t xml:space="preserve"> I do not consent</w:t>
      </w:r>
      <w:r w:rsidR="00606F7C">
        <w:rPr>
          <w:b/>
        </w:rPr>
        <w:t xml:space="preserve"> </w:t>
      </w:r>
      <w:proofErr w:type="gramStart"/>
      <w:r w:rsidR="00606F7C">
        <w:rPr>
          <w:b/>
        </w:rPr>
        <w:t xml:space="preserve">to </w:t>
      </w:r>
      <w:r w:rsidR="006C442F">
        <w:rPr>
          <w:b/>
        </w:rPr>
        <w:t xml:space="preserve"> </w:t>
      </w:r>
      <w:r w:rsidR="006C442F">
        <w:t>violate</w:t>
      </w:r>
      <w:proofErr w:type="gramEnd"/>
      <w:r w:rsidR="006C442F">
        <w:t xml:space="preserve"> my unalienable rights</w:t>
      </w:r>
      <w:r w:rsidRPr="00FD59EF">
        <w:rPr>
          <w:b/>
        </w:rPr>
        <w:t>.</w:t>
      </w:r>
      <w:r>
        <w:t xml:space="preserve"> Additionally, any action taken against me as a result of </w:t>
      </w:r>
      <w:r w:rsidR="006C442F">
        <w:t>my</w:t>
      </w:r>
      <w:r>
        <w:t xml:space="preserve"> non-consent is also a violation</w:t>
      </w:r>
      <w:r w:rsidR="00D55BF0">
        <w:t xml:space="preserve"> of </w:t>
      </w:r>
      <w:r w:rsidR="00606F7C">
        <w:t>my</w:t>
      </w:r>
      <w:r w:rsidR="00D55BF0">
        <w:t xml:space="preserve"> rights and is a discriminatory act. </w:t>
      </w:r>
      <w:r>
        <w:t xml:space="preserve"> And will be addressed accordingly. Actions taken against me may include but is not limited to: </w:t>
      </w:r>
    </w:p>
    <w:p w14:paraId="70A92B98" w14:textId="77777777" w:rsidR="000A6F5E" w:rsidRDefault="000A6F5E" w:rsidP="000A6F5E">
      <w:pPr>
        <w:pStyle w:val="ListParagraph"/>
        <w:numPr>
          <w:ilvl w:val="0"/>
          <w:numId w:val="1"/>
        </w:numPr>
        <w:spacing w:after="0" w:line="240" w:lineRule="auto"/>
      </w:pPr>
      <w:r>
        <w:t>Isolating from regular population or participation in any activity</w:t>
      </w:r>
    </w:p>
    <w:p w14:paraId="24FA521E" w14:textId="58217D47" w:rsidR="000A6F5E" w:rsidRDefault="000A6F5E" w:rsidP="000A6F5E">
      <w:pPr>
        <w:pStyle w:val="ListParagraph"/>
        <w:numPr>
          <w:ilvl w:val="0"/>
          <w:numId w:val="1"/>
        </w:numPr>
        <w:spacing w:after="0" w:line="240" w:lineRule="auto"/>
      </w:pPr>
      <w:r>
        <w:t xml:space="preserve">Quarantining based on another </w:t>
      </w:r>
      <w:r w:rsidR="006C442F">
        <w:t>person</w:t>
      </w:r>
      <w:r>
        <w:t>’s exposure or possible exposure</w:t>
      </w:r>
    </w:p>
    <w:p w14:paraId="322D11F4" w14:textId="77777777" w:rsidR="000A6F5E" w:rsidRDefault="000A6F5E" w:rsidP="000A6F5E">
      <w:pPr>
        <w:pStyle w:val="ListParagraph"/>
        <w:numPr>
          <w:ilvl w:val="0"/>
          <w:numId w:val="1"/>
        </w:numPr>
        <w:spacing w:after="0" w:line="240" w:lineRule="auto"/>
      </w:pPr>
      <w:r>
        <w:t>Separation from others</w:t>
      </w:r>
    </w:p>
    <w:p w14:paraId="06169B4E" w14:textId="77777777" w:rsidR="000A6F5E" w:rsidRDefault="000A6F5E" w:rsidP="000A6F5E">
      <w:pPr>
        <w:pStyle w:val="ListParagraph"/>
        <w:numPr>
          <w:ilvl w:val="0"/>
          <w:numId w:val="1"/>
        </w:numPr>
        <w:spacing w:after="0" w:line="240" w:lineRule="auto"/>
      </w:pPr>
      <w:r>
        <w:t xml:space="preserve">Job loss </w:t>
      </w:r>
    </w:p>
    <w:p w14:paraId="2C50B4C3" w14:textId="77777777" w:rsidR="000A6F5E" w:rsidRDefault="000A6F5E" w:rsidP="000A6F5E">
      <w:pPr>
        <w:pStyle w:val="ListParagraph"/>
        <w:numPr>
          <w:ilvl w:val="0"/>
          <w:numId w:val="1"/>
        </w:numPr>
        <w:spacing w:after="0" w:line="240" w:lineRule="auto"/>
      </w:pPr>
      <w:r>
        <w:t>Being placed on job leave</w:t>
      </w:r>
    </w:p>
    <w:p w14:paraId="2F3363E0" w14:textId="77777777" w:rsidR="003D1C2A" w:rsidRDefault="003D1C2A" w:rsidP="000A6F5E">
      <w:pPr>
        <w:pStyle w:val="ListParagraph"/>
        <w:numPr>
          <w:ilvl w:val="0"/>
          <w:numId w:val="1"/>
        </w:numPr>
        <w:spacing w:after="0" w:line="240" w:lineRule="auto"/>
      </w:pPr>
      <w:r>
        <w:t xml:space="preserve">Regular covid-19 testing </w:t>
      </w:r>
    </w:p>
    <w:p w14:paraId="618B4358" w14:textId="77777777" w:rsidR="000A6F5E" w:rsidRDefault="000A6F5E" w:rsidP="000A6F5E">
      <w:pPr>
        <w:spacing w:after="0" w:line="240" w:lineRule="auto"/>
      </w:pPr>
    </w:p>
    <w:p w14:paraId="61AE2991" w14:textId="49CDDFDE" w:rsidR="006C442F" w:rsidRPr="009C10B0" w:rsidRDefault="00606F7C" w:rsidP="006C442F">
      <w:pPr>
        <w:spacing w:after="0" w:line="240" w:lineRule="auto"/>
        <w:rPr>
          <w:u w:val="single"/>
        </w:rPr>
      </w:pPr>
      <w:r>
        <w:rPr>
          <w:u w:val="single"/>
        </w:rPr>
        <w:t xml:space="preserve">Some, but not all </w:t>
      </w:r>
      <w:r w:rsidR="006C442F" w:rsidRPr="009C10B0">
        <w:rPr>
          <w:u w:val="single"/>
        </w:rPr>
        <w:t xml:space="preserve">Codes Violated: </w:t>
      </w:r>
    </w:p>
    <w:p w14:paraId="717D90BD" w14:textId="77777777" w:rsidR="006C442F" w:rsidRDefault="006C442F" w:rsidP="006C442F">
      <w:pPr>
        <w:pStyle w:val="ListParagraph"/>
        <w:numPr>
          <w:ilvl w:val="0"/>
          <w:numId w:val="2"/>
        </w:numPr>
        <w:spacing w:after="0" w:line="240" w:lineRule="auto"/>
      </w:pPr>
      <w:r>
        <w:t>Title 21 U.S.C. § 360bbb-3(e)(1)(A)(</w:t>
      </w:r>
      <w:proofErr w:type="gramStart"/>
      <w:r>
        <w:t>ii)(</w:t>
      </w:r>
      <w:proofErr w:type="gramEnd"/>
      <w:r>
        <w:t>I-III) of the Federal Food, Drug, and Cosmetic Act (FD&amp;C Act) states: “III) of the option to accept or refuse administration of the product”</w:t>
      </w:r>
    </w:p>
    <w:p w14:paraId="1CF04BBA" w14:textId="77777777" w:rsidR="006C442F" w:rsidRDefault="006C442F" w:rsidP="006C442F">
      <w:pPr>
        <w:pStyle w:val="ListParagraph"/>
        <w:numPr>
          <w:ilvl w:val="0"/>
          <w:numId w:val="2"/>
        </w:numPr>
        <w:spacing w:after="0" w:line="240" w:lineRule="auto"/>
      </w:pPr>
      <w:r>
        <w:t>42 U.S.C. 1985 – Unannotated Title 42. The Public Health and Welfare 1985 Conspiracy to interfere with civil rights</w:t>
      </w:r>
    </w:p>
    <w:p w14:paraId="25736AB5" w14:textId="77777777" w:rsidR="00606F7C" w:rsidRDefault="00606F7C" w:rsidP="00606F7C">
      <w:pPr>
        <w:numPr>
          <w:ilvl w:val="0"/>
          <w:numId w:val="5"/>
        </w:numPr>
        <w:spacing w:after="0"/>
        <w:rPr>
          <w:rFonts w:ascii="Calibri" w:eastAsia="Calibri" w:hAnsi="Calibri" w:cs="Calibri"/>
          <w:sz w:val="24"/>
          <w:szCs w:val="24"/>
        </w:rPr>
      </w:pPr>
      <w:r>
        <w:rPr>
          <w:rFonts w:ascii="Calibri" w:eastAsia="Calibri" w:hAnsi="Calibri" w:cs="Calibri"/>
          <w:b/>
          <w:u w:val="single"/>
        </w:rPr>
        <w:t xml:space="preserve">18 </w:t>
      </w:r>
      <w:r>
        <w:rPr>
          <w:rFonts w:ascii="Calibri" w:eastAsia="Calibri" w:hAnsi="Calibri" w:cs="Calibri"/>
          <w:u w:val="single"/>
        </w:rPr>
        <w:t xml:space="preserve">U.S.C. § </w:t>
      </w:r>
      <w:r>
        <w:rPr>
          <w:rFonts w:ascii="Calibri" w:eastAsia="Calibri" w:hAnsi="Calibri" w:cs="Calibri"/>
          <w:b/>
          <w:u w:val="single"/>
        </w:rPr>
        <w:t xml:space="preserve">241 </w:t>
      </w:r>
      <w:r>
        <w:rPr>
          <w:rFonts w:ascii="Calibri" w:eastAsia="Calibri" w:hAnsi="Calibri" w:cs="Calibri"/>
          <w:u w:val="single"/>
        </w:rPr>
        <w:t>- U.S. Code - Unannotated Title 18. Crimes and Criminal Procedure § 241. Conspiracy against rights</w:t>
      </w:r>
    </w:p>
    <w:p w14:paraId="57D172C0" w14:textId="77777777" w:rsidR="00606F7C" w:rsidRDefault="00606F7C" w:rsidP="00606F7C">
      <w:pPr>
        <w:numPr>
          <w:ilvl w:val="0"/>
          <w:numId w:val="5"/>
        </w:numPr>
        <w:spacing w:after="0"/>
        <w:rPr>
          <w:rFonts w:ascii="Calibri" w:eastAsia="Calibri" w:hAnsi="Calibri" w:cs="Calibri"/>
          <w:sz w:val="24"/>
          <w:szCs w:val="24"/>
        </w:rPr>
      </w:pPr>
      <w:r>
        <w:rPr>
          <w:rFonts w:ascii="Calibri" w:eastAsia="Calibri" w:hAnsi="Calibri" w:cs="Calibri"/>
          <w:b/>
          <w:u w:val="single"/>
        </w:rPr>
        <w:t xml:space="preserve">18 </w:t>
      </w:r>
      <w:r>
        <w:rPr>
          <w:rFonts w:ascii="Calibri" w:eastAsia="Calibri" w:hAnsi="Calibri" w:cs="Calibri"/>
          <w:u w:val="single"/>
        </w:rPr>
        <w:t>U.S.C. § 242 - U.S. Code - Unannotated Title 18. Crimes and Criminal Procedure § 242. Deprivation of rights under color of Law</w:t>
      </w:r>
    </w:p>
    <w:p w14:paraId="192C1727" w14:textId="77777777" w:rsidR="00606F7C" w:rsidRDefault="00606F7C" w:rsidP="00606F7C">
      <w:pPr>
        <w:numPr>
          <w:ilvl w:val="0"/>
          <w:numId w:val="5"/>
        </w:numPr>
        <w:spacing w:after="0"/>
        <w:rPr>
          <w:rFonts w:ascii="Calibri" w:eastAsia="Calibri" w:hAnsi="Calibri" w:cs="Calibri"/>
          <w:sz w:val="24"/>
          <w:szCs w:val="24"/>
        </w:rPr>
      </w:pPr>
      <w:r>
        <w:rPr>
          <w:rFonts w:ascii="Calibri" w:eastAsia="Calibri" w:hAnsi="Calibri" w:cs="Calibri"/>
          <w:u w:val="single"/>
        </w:rPr>
        <w:t>42 U.S.C. § 3617 - U.S. Code - Unannotated Title 42. The Public Health and Welfare§ 3617. Interference, coercion, or intimidation</w:t>
      </w:r>
    </w:p>
    <w:p w14:paraId="1F391A4E" w14:textId="77777777" w:rsidR="00606F7C" w:rsidRPr="00606F7C" w:rsidRDefault="00606F7C" w:rsidP="00606F7C">
      <w:pPr>
        <w:pStyle w:val="ListParagraph"/>
        <w:spacing w:after="0" w:line="240" w:lineRule="auto"/>
        <w:rPr>
          <w:u w:val="single"/>
        </w:rPr>
      </w:pPr>
    </w:p>
    <w:p w14:paraId="0FE3F28D" w14:textId="7B3D6EBE" w:rsidR="006C442F" w:rsidRPr="00B256DC" w:rsidRDefault="006C442F" w:rsidP="00606F7C">
      <w:pPr>
        <w:pStyle w:val="ListParagraph"/>
        <w:numPr>
          <w:ilvl w:val="0"/>
          <w:numId w:val="2"/>
        </w:numPr>
        <w:spacing w:after="0" w:line="240" w:lineRule="auto"/>
        <w:rPr>
          <w:u w:val="single"/>
        </w:rPr>
      </w:pPr>
      <w:r w:rsidRPr="00B256DC">
        <w:rPr>
          <w:u w:val="single"/>
        </w:rPr>
        <w:t xml:space="preserve">Additional Violations: </w:t>
      </w:r>
    </w:p>
    <w:p w14:paraId="06C82B69" w14:textId="48361AAF" w:rsidR="00606F7C" w:rsidRDefault="00606F7C" w:rsidP="00606F7C">
      <w:pPr>
        <w:spacing w:after="0"/>
        <w:rPr>
          <w:rFonts w:ascii="Calibri" w:eastAsia="Calibri" w:hAnsi="Calibri" w:cs="Calibri"/>
          <w:sz w:val="24"/>
          <w:szCs w:val="24"/>
        </w:rPr>
      </w:pPr>
      <w:r>
        <w:rPr>
          <w:rFonts w:ascii="Calibri" w:eastAsia="Calibri" w:hAnsi="Calibri" w:cs="Calibri"/>
        </w:rPr>
        <w:t>There can be no policy or procedure, rule, law or mandate, among others, that violate any unalienable rights, the Constitutions or Bill of Rights. 42 USC 1983 - Civil Action for Deprivation of Rights: "Every person who, under color of any statute, ordinance, regulation, custom, or usage, of any State, subjects, or causes to be subjected, any person within the jurisdiction thereof to the deprivation of any rights, privileges, or immunities secured by the Constitution and laws, shall be liable to the party injured in an action of law."</w:t>
      </w:r>
    </w:p>
    <w:p w14:paraId="195C58D2" w14:textId="77777777" w:rsidR="00606F7C" w:rsidRDefault="00606F7C" w:rsidP="00606F7C">
      <w:pPr>
        <w:spacing w:after="0"/>
        <w:rPr>
          <w:rFonts w:ascii="Calibri" w:eastAsia="Calibri" w:hAnsi="Calibri" w:cs="Calibri"/>
          <w:sz w:val="24"/>
          <w:szCs w:val="24"/>
        </w:rPr>
      </w:pPr>
    </w:p>
    <w:p w14:paraId="791AA74C" w14:textId="27F7278E" w:rsidR="000A6F5E" w:rsidRDefault="000A6F5E" w:rsidP="000A6F5E">
      <w:pPr>
        <w:rPr>
          <w:rFonts w:cs="Arial"/>
          <w:szCs w:val="24"/>
        </w:rPr>
      </w:pPr>
      <w:r w:rsidRPr="00F4200E">
        <w:rPr>
          <w:rFonts w:cs="Arial"/>
          <w:i/>
          <w:szCs w:val="24"/>
        </w:rPr>
        <w:t xml:space="preserve">Steele v. Hamilton </w:t>
      </w:r>
      <w:proofErr w:type="spellStart"/>
      <w:r w:rsidRPr="00F4200E">
        <w:rPr>
          <w:rFonts w:cs="Arial"/>
          <w:i/>
          <w:szCs w:val="24"/>
        </w:rPr>
        <w:t>Cty</w:t>
      </w:r>
      <w:proofErr w:type="spellEnd"/>
      <w:r w:rsidRPr="00F4200E">
        <w:rPr>
          <w:rFonts w:cs="Arial"/>
          <w:i/>
          <w:szCs w:val="24"/>
        </w:rPr>
        <w:t xml:space="preserve">. </w:t>
      </w:r>
      <w:proofErr w:type="spellStart"/>
      <w:r w:rsidRPr="00F4200E">
        <w:rPr>
          <w:rFonts w:cs="Arial"/>
          <w:i/>
          <w:szCs w:val="24"/>
        </w:rPr>
        <w:t>C</w:t>
      </w:r>
      <w:r>
        <w:rPr>
          <w:rFonts w:cs="Arial"/>
          <w:i/>
          <w:szCs w:val="24"/>
        </w:rPr>
        <w:t>n</w:t>
      </w:r>
      <w:r w:rsidRPr="00F4200E">
        <w:rPr>
          <w:rFonts w:cs="Arial"/>
          <w:i/>
          <w:szCs w:val="24"/>
        </w:rPr>
        <w:t>ty</w:t>
      </w:r>
      <w:proofErr w:type="spellEnd"/>
      <w:r w:rsidRPr="00F4200E">
        <w:rPr>
          <w:rFonts w:cs="Arial"/>
          <w:i/>
          <w:szCs w:val="24"/>
        </w:rPr>
        <w:t xml:space="preserve">. Mental Health </w:t>
      </w:r>
      <w:proofErr w:type="gramStart"/>
      <w:r w:rsidRPr="00F4200E">
        <w:rPr>
          <w:rFonts w:cs="Arial"/>
          <w:i/>
          <w:szCs w:val="24"/>
        </w:rPr>
        <w:t>Bd</w:t>
      </w:r>
      <w:r>
        <w:rPr>
          <w:rFonts w:cs="Arial"/>
          <w:i/>
          <w:szCs w:val="24"/>
        </w:rPr>
        <w:t>,,</w:t>
      </w:r>
      <w:proofErr w:type="gramEnd"/>
      <w:r>
        <w:rPr>
          <w:rFonts w:cs="Arial"/>
          <w:i/>
          <w:szCs w:val="24"/>
        </w:rPr>
        <w:t xml:space="preserve"> </w:t>
      </w:r>
      <w:r>
        <w:t xml:space="preserve">90 Ohio St.3d 176, 736 N.E.2d 10 (Ohio 2000) </w:t>
      </w:r>
      <w:r>
        <w:rPr>
          <w:rFonts w:cs="Arial"/>
          <w:szCs w:val="24"/>
        </w:rPr>
        <w:t xml:space="preserve">admitted that </w:t>
      </w:r>
      <w:r w:rsidRPr="00F4200E">
        <w:rPr>
          <w:rFonts w:cs="Arial"/>
          <w:szCs w:val="24"/>
        </w:rPr>
        <w:t xml:space="preserve">"[t]he right to refuse medical treatment" is "inherent in every individual," and </w:t>
      </w:r>
      <w:r>
        <w:rPr>
          <w:rFonts w:cs="Arial"/>
          <w:szCs w:val="24"/>
        </w:rPr>
        <w:t xml:space="preserve">that </w:t>
      </w:r>
      <w:r w:rsidRPr="00F4200E">
        <w:rPr>
          <w:rFonts w:cs="Arial"/>
          <w:szCs w:val="24"/>
        </w:rPr>
        <w:t>Article I, Section 1 of the Ohio Constitution ensures that every</w:t>
      </w:r>
      <w:r>
        <w:rPr>
          <w:rFonts w:cs="Arial"/>
          <w:szCs w:val="24"/>
        </w:rPr>
        <w:t xml:space="preserve"> </w:t>
      </w:r>
      <w:r w:rsidRPr="00F4200E">
        <w:rPr>
          <w:rFonts w:cs="Arial"/>
          <w:szCs w:val="24"/>
        </w:rPr>
        <w:t xml:space="preserve">Ohioan </w:t>
      </w:r>
      <w:r>
        <w:rPr>
          <w:rFonts w:cs="Arial"/>
          <w:szCs w:val="24"/>
        </w:rPr>
        <w:t>has the right to</w:t>
      </w:r>
      <w:r w:rsidRPr="00F4200E">
        <w:rPr>
          <w:rFonts w:cs="Arial"/>
          <w:szCs w:val="24"/>
        </w:rPr>
        <w:t xml:space="preserve"> "personal security, bodily integrity, and autonomy"</w:t>
      </w:r>
      <w:r>
        <w:rPr>
          <w:rFonts w:cs="Arial"/>
          <w:szCs w:val="24"/>
        </w:rPr>
        <w:t>.</w:t>
      </w:r>
    </w:p>
    <w:p w14:paraId="0E91115D" w14:textId="77777777" w:rsidR="000A6F5E" w:rsidRDefault="000A6F5E" w:rsidP="000A6F5E">
      <w:pPr>
        <w:spacing w:line="240" w:lineRule="auto"/>
      </w:pPr>
      <w:r>
        <w:t xml:space="preserve">Name: (please print) </w:t>
      </w:r>
      <w:r>
        <w:tab/>
        <w:t>______________________________________________      Date: ________________</w:t>
      </w:r>
    </w:p>
    <w:p w14:paraId="6E53CEE9" w14:textId="77777777" w:rsidR="000A6F5E" w:rsidRDefault="000A6F5E" w:rsidP="000A6F5E">
      <w:pPr>
        <w:spacing w:after="0" w:line="240" w:lineRule="auto"/>
      </w:pPr>
      <w:r>
        <w:t>Parent/Guardian Signature:</w:t>
      </w:r>
      <w:r>
        <w:tab/>
        <w:t>________________________________________    Date: ________________</w:t>
      </w:r>
    </w:p>
    <w:p w14:paraId="2035AE58" w14:textId="77777777" w:rsidR="000A6F5E" w:rsidRDefault="000A6F5E" w:rsidP="000A6F5E"/>
    <w:p w14:paraId="466E1673" w14:textId="77777777" w:rsidR="000A6F5E" w:rsidRPr="00EF28BF" w:rsidRDefault="000A6F5E" w:rsidP="000A6F5E">
      <w:pPr>
        <w:rPr>
          <w:b/>
        </w:rPr>
      </w:pPr>
      <w:r w:rsidRPr="00EF28BF">
        <w:rPr>
          <w:b/>
        </w:rPr>
        <w:lastRenderedPageBreak/>
        <w:t>Additional Information</w:t>
      </w:r>
    </w:p>
    <w:p w14:paraId="597AC749" w14:textId="23FD7132" w:rsidR="000A6F5E" w:rsidRPr="00141E42" w:rsidRDefault="003D1C2A" w:rsidP="006C442F">
      <w:pPr>
        <w:pStyle w:val="ListParagraph"/>
        <w:numPr>
          <w:ilvl w:val="0"/>
          <w:numId w:val="4"/>
        </w:numPr>
        <w:rPr>
          <w:rFonts w:cstheme="minorHAnsi"/>
        </w:rPr>
      </w:pPr>
      <w:r w:rsidRPr="00141E42">
        <w:rPr>
          <w:rFonts w:cstheme="minorHAnsi"/>
        </w:rPr>
        <w:t>CDC Director</w:t>
      </w:r>
      <w:r w:rsidR="00606F7C">
        <w:rPr>
          <w:rFonts w:cstheme="minorHAnsi"/>
        </w:rPr>
        <w:t>,</w:t>
      </w:r>
      <w:r w:rsidRPr="00141E42">
        <w:rPr>
          <w:rFonts w:cstheme="minorHAnsi"/>
        </w:rPr>
        <w:t xml:space="preserve"> </w:t>
      </w:r>
      <w:proofErr w:type="spellStart"/>
      <w:r w:rsidRPr="00141E42">
        <w:rPr>
          <w:rFonts w:cstheme="minorHAnsi"/>
        </w:rPr>
        <w:t>Walensky</w:t>
      </w:r>
      <w:proofErr w:type="spellEnd"/>
      <w:r w:rsidR="00606F7C">
        <w:rPr>
          <w:rFonts w:cstheme="minorHAnsi"/>
        </w:rPr>
        <w:t>,</w:t>
      </w:r>
      <w:r w:rsidRPr="00141E42">
        <w:rPr>
          <w:rFonts w:cstheme="minorHAnsi"/>
        </w:rPr>
        <w:t xml:space="preserve"> admits the covid-19 vaccine doesn’t stop </w:t>
      </w:r>
      <w:proofErr w:type="spellStart"/>
      <w:r w:rsidRPr="00141E42">
        <w:rPr>
          <w:rFonts w:cstheme="minorHAnsi"/>
        </w:rPr>
        <w:t>covid</w:t>
      </w:r>
      <w:proofErr w:type="spellEnd"/>
      <w:r w:rsidRPr="00141E42">
        <w:rPr>
          <w:rFonts w:cstheme="minorHAnsi"/>
        </w:rPr>
        <w:t xml:space="preserve"> infections. </w:t>
      </w:r>
      <w:r w:rsidR="00B7413C" w:rsidRPr="00141E42">
        <w:rPr>
          <w:rFonts w:cstheme="minorHAnsi"/>
        </w:rPr>
        <w:t>CDC FOIA documents reveal the CDC has never isolate covid-19.</w:t>
      </w:r>
    </w:p>
    <w:p w14:paraId="3D3C1E81" w14:textId="77777777" w:rsidR="006C442F" w:rsidRPr="00141E42" w:rsidRDefault="006C442F" w:rsidP="006C442F">
      <w:pPr>
        <w:pStyle w:val="ListParagraph"/>
        <w:rPr>
          <w:rFonts w:cstheme="minorHAnsi"/>
        </w:rPr>
      </w:pPr>
    </w:p>
    <w:p w14:paraId="0937F760" w14:textId="77777777" w:rsidR="00141E42" w:rsidRPr="00141E42" w:rsidRDefault="006C442F" w:rsidP="000A6F5E">
      <w:pPr>
        <w:pStyle w:val="ListParagraph"/>
        <w:numPr>
          <w:ilvl w:val="0"/>
          <w:numId w:val="4"/>
        </w:numPr>
        <w:spacing w:after="0"/>
        <w:rPr>
          <w:rFonts w:eastAsia="Calibri" w:cstheme="minorHAnsi"/>
          <w:sz w:val="24"/>
          <w:szCs w:val="24"/>
        </w:rPr>
      </w:pPr>
      <w:r w:rsidRPr="00141E42">
        <w:rPr>
          <w:rFonts w:eastAsia="Calibri" w:cstheme="minorHAnsi"/>
        </w:rPr>
        <w:t>T</w:t>
      </w:r>
      <w:r w:rsidRPr="00141E42">
        <w:rPr>
          <w:rFonts w:eastAsia="Calibri" w:cstheme="minorHAnsi"/>
        </w:rPr>
        <w:t xml:space="preserve">he VAERS system (Vaccine Adverse Reporting System) which is co-managed by the CDC and FDA reports </w:t>
      </w:r>
      <w:bookmarkStart w:id="0" w:name="_GoBack"/>
      <w:bookmarkEnd w:id="0"/>
      <w:r w:rsidRPr="00141E42">
        <w:rPr>
          <w:rFonts w:eastAsia="Calibri" w:cstheme="minorHAnsi"/>
        </w:rPr>
        <w:t>on July 2021 a tally of issues resulting from the vaccine: 463,456 adverse events; 30,781 hospitalizations; 9,274 disabled; 3,906 heart attacks; 2,466 myocarditis reactions; 1,073 miscarriages, 10,991 deaths. Given these figures, which, according to many medical experts, are vastly underreported, therefore must be multiplied anywhere from 10 to 100 to reach the actual figures, which clearly demonstrates that the untested, unproven experimental jab is detrimental and harmful to those who accept the jab.</w:t>
      </w:r>
      <w:r w:rsidRPr="00141E42">
        <w:rPr>
          <w:rFonts w:eastAsia="Calibri" w:cstheme="minorHAnsi"/>
        </w:rPr>
        <w:t xml:space="preserve"> You, as an employer mandating the shot,</w:t>
      </w:r>
      <w:r w:rsidRPr="00141E42">
        <w:rPr>
          <w:rFonts w:eastAsia="Calibri" w:cstheme="minorHAnsi"/>
        </w:rPr>
        <w:t xml:space="preserve"> are liable for any harm incurred </w:t>
      </w:r>
      <w:r w:rsidRPr="00141E42">
        <w:rPr>
          <w:rFonts w:eastAsia="Calibri" w:cstheme="minorHAnsi"/>
        </w:rPr>
        <w:t>by employees</w:t>
      </w:r>
    </w:p>
    <w:p w14:paraId="4319E31C" w14:textId="77777777" w:rsidR="00141E42" w:rsidRPr="00141E42" w:rsidRDefault="00141E42" w:rsidP="00141E42">
      <w:pPr>
        <w:pStyle w:val="ListParagraph"/>
        <w:rPr>
          <w:rFonts w:cstheme="minorHAnsi"/>
        </w:rPr>
      </w:pPr>
    </w:p>
    <w:p w14:paraId="2978D504" w14:textId="77777777" w:rsidR="00141E42" w:rsidRDefault="006C442F" w:rsidP="00141E42">
      <w:pPr>
        <w:pStyle w:val="ListParagraph"/>
        <w:numPr>
          <w:ilvl w:val="0"/>
          <w:numId w:val="4"/>
        </w:numPr>
        <w:spacing w:after="0"/>
        <w:rPr>
          <w:rFonts w:cstheme="minorHAnsi"/>
        </w:rPr>
      </w:pPr>
      <w:r w:rsidRPr="00141E42">
        <w:rPr>
          <w:rFonts w:cstheme="minorHAnsi"/>
        </w:rPr>
        <w:t xml:space="preserve"> </w:t>
      </w:r>
      <w:r w:rsidR="00093821" w:rsidRPr="00141E42">
        <w:rPr>
          <w:rFonts w:cstheme="minorHAnsi"/>
        </w:rPr>
        <w:t>“T</w:t>
      </w:r>
      <w:r w:rsidR="00B7413C" w:rsidRPr="00141E42">
        <w:rPr>
          <w:rFonts w:cstheme="minorHAnsi"/>
        </w:rPr>
        <w:t xml:space="preserve">he spike protein used in the covid-19 vaccines </w:t>
      </w:r>
      <w:r w:rsidR="00093821" w:rsidRPr="00141E42">
        <w:rPr>
          <w:rFonts w:cstheme="minorHAnsi"/>
        </w:rPr>
        <w:t>does not just stay in the deltoid. It circulates throughout the blood and lands on various organs in the body. In animal studies, it was discovered that when the spike protein is in i</w:t>
      </w:r>
      <w:r w:rsidR="00B7413C" w:rsidRPr="00141E42">
        <w:rPr>
          <w:rFonts w:cstheme="minorHAnsi"/>
        </w:rPr>
        <w:t>njected without the body of the virus present</w:t>
      </w:r>
      <w:r w:rsidR="00093821" w:rsidRPr="00141E42">
        <w:rPr>
          <w:rFonts w:cstheme="minorHAnsi"/>
        </w:rPr>
        <w:t xml:space="preserve"> it </w:t>
      </w:r>
      <w:r w:rsidR="00B7413C" w:rsidRPr="00141E42">
        <w:rPr>
          <w:rFonts w:cstheme="minorHAnsi"/>
        </w:rPr>
        <w:t>induces</w:t>
      </w:r>
      <w:r w:rsidR="00093821" w:rsidRPr="00141E42">
        <w:rPr>
          <w:rFonts w:cstheme="minorHAnsi"/>
        </w:rPr>
        <w:t xml:space="preserve"> t</w:t>
      </w:r>
      <w:r w:rsidR="00B7413C" w:rsidRPr="00141E42">
        <w:rPr>
          <w:rFonts w:cstheme="minorHAnsi"/>
        </w:rPr>
        <w:t>he same lung disease, the same vascular disease, the same heart disease, the same brain disease</w:t>
      </w:r>
      <w:r w:rsidR="00093821" w:rsidRPr="00141E42">
        <w:rPr>
          <w:rFonts w:cstheme="minorHAnsi"/>
        </w:rPr>
        <w:t>. The spike is the toxin.”  ~ Dr. Ryan Cole</w:t>
      </w:r>
    </w:p>
    <w:p w14:paraId="1B90D425" w14:textId="77777777" w:rsidR="00141E42" w:rsidRPr="00141E42" w:rsidRDefault="00141E42" w:rsidP="00141E42">
      <w:pPr>
        <w:pStyle w:val="ListParagraph"/>
        <w:rPr>
          <w:rFonts w:cstheme="minorHAnsi"/>
        </w:rPr>
      </w:pPr>
    </w:p>
    <w:p w14:paraId="6A5199DB" w14:textId="77777777" w:rsidR="00141E42" w:rsidRDefault="00141E42" w:rsidP="00141E42">
      <w:pPr>
        <w:pStyle w:val="ListParagraph"/>
        <w:numPr>
          <w:ilvl w:val="0"/>
          <w:numId w:val="4"/>
        </w:numPr>
        <w:spacing w:after="0"/>
        <w:rPr>
          <w:rFonts w:cstheme="minorHAnsi"/>
        </w:rPr>
      </w:pPr>
      <w:r w:rsidRPr="00141E42">
        <w:rPr>
          <w:rFonts w:cstheme="minorHAnsi"/>
        </w:rPr>
        <w:t xml:space="preserve">Extended mask wearing is known to cause fatalities and near fatalities. </w:t>
      </w:r>
      <w:proofErr w:type="spellStart"/>
      <w:r w:rsidRPr="00141E42">
        <w:rPr>
          <w:rFonts w:cstheme="minorHAnsi"/>
        </w:rPr>
        <w:t>M.Klompas</w:t>
      </w:r>
      <w:proofErr w:type="spellEnd"/>
      <w:r w:rsidRPr="00141E42">
        <w:rPr>
          <w:rFonts w:cstheme="minorHAnsi"/>
        </w:rPr>
        <w:t xml:space="preserve">, </w:t>
      </w:r>
      <w:proofErr w:type="spellStart"/>
      <w:proofErr w:type="gramStart"/>
      <w:r w:rsidRPr="00141E42">
        <w:rPr>
          <w:rFonts w:cstheme="minorHAnsi"/>
        </w:rPr>
        <w:t>C.Morris</w:t>
      </w:r>
      <w:proofErr w:type="spellEnd"/>
      <w:proofErr w:type="gramEnd"/>
      <w:r w:rsidRPr="00141E42">
        <w:rPr>
          <w:rFonts w:cstheme="minorHAnsi"/>
        </w:rPr>
        <w:t xml:space="preserve"> et al ‘Universal Masking in hospitals in the covid-19 era’ –New England Journal of Medicine 2020.</w:t>
      </w:r>
    </w:p>
    <w:p w14:paraId="57885407" w14:textId="77777777" w:rsidR="00141E42" w:rsidRPr="00141E42" w:rsidRDefault="00141E42" w:rsidP="00141E42">
      <w:pPr>
        <w:pStyle w:val="ListParagraph"/>
        <w:rPr>
          <w:rFonts w:cstheme="minorHAnsi"/>
        </w:rPr>
      </w:pPr>
    </w:p>
    <w:p w14:paraId="25D11520" w14:textId="77777777" w:rsidR="00141E42" w:rsidRPr="00141E42" w:rsidRDefault="00141E42" w:rsidP="00141E42">
      <w:pPr>
        <w:pStyle w:val="ListParagraph"/>
        <w:numPr>
          <w:ilvl w:val="0"/>
          <w:numId w:val="4"/>
        </w:numPr>
        <w:spacing w:after="0"/>
        <w:rPr>
          <w:rFonts w:ascii="Calibri" w:eastAsia="Calibri" w:hAnsi="Calibri" w:cs="Calibri"/>
          <w:sz w:val="24"/>
          <w:szCs w:val="24"/>
        </w:rPr>
      </w:pPr>
      <w:r w:rsidRPr="00141E42">
        <w:rPr>
          <w:rFonts w:cstheme="minorHAnsi"/>
        </w:rPr>
        <w:t>Masking has also been known for many years to be harmful to human health. The risk of such harm has been serious enough that agents of government corporations administering the Occupational Safety Health Act [OSHA] regularly enforce such regulations as those set out at 29 CFR Sec.1910.134 to limit workplace masking for health reasons. Such regulations have required the people be medically checked beforehand to determine whether they could even tolerate the mask at all. OSHA requires that the mask wearer has access at all times to air that is 19.5% Oxygen and that the mask be changed every 20-30 minutes. Masks usually become contaminated within that time period with mildew and other substances harmful to living beings.</w:t>
      </w:r>
    </w:p>
    <w:p w14:paraId="612445B7" w14:textId="77777777" w:rsidR="00141E42" w:rsidRPr="00141E42" w:rsidRDefault="00141E42" w:rsidP="00141E42">
      <w:pPr>
        <w:pStyle w:val="ListParagraph"/>
        <w:rPr>
          <w:rFonts w:ascii="Calibri" w:eastAsia="Calibri" w:hAnsi="Calibri" w:cs="Calibri"/>
        </w:rPr>
      </w:pPr>
    </w:p>
    <w:p w14:paraId="5AB099C3" w14:textId="7131FD58" w:rsidR="00141E42" w:rsidRPr="00141E42" w:rsidRDefault="00141E42" w:rsidP="00141E42">
      <w:pPr>
        <w:pStyle w:val="ListParagraph"/>
        <w:numPr>
          <w:ilvl w:val="0"/>
          <w:numId w:val="4"/>
        </w:numPr>
        <w:spacing w:after="0"/>
        <w:rPr>
          <w:rFonts w:ascii="Calibri" w:eastAsia="Calibri" w:hAnsi="Calibri" w:cs="Calibri"/>
          <w:sz w:val="24"/>
          <w:szCs w:val="24"/>
        </w:rPr>
      </w:pPr>
      <w:r w:rsidRPr="00141E42">
        <w:rPr>
          <w:rFonts w:ascii="Calibri" w:eastAsia="Calibri" w:hAnsi="Calibri" w:cs="Calibri"/>
        </w:rPr>
        <w:t>The Children’s Health Defense legal team has written three legal notifications regarding the COVID vaccine, testing and masks. Each notification clearly states that these COVID products are for Emergency Use Authorization only and that these items are by definition experimental and thus require the right to refuse. Under the Nuremberg Code, the foundation of ethical medicine, no one may be coerced to participate in a medical experiment. Consent of the individual is “absolutely essential.”</w:t>
      </w:r>
    </w:p>
    <w:p w14:paraId="3E22DE22" w14:textId="77777777" w:rsidR="00141E42" w:rsidRPr="00141E42" w:rsidRDefault="00141E42" w:rsidP="00141E42">
      <w:pPr>
        <w:pStyle w:val="NormalWeb"/>
        <w:ind w:left="720"/>
        <w:rPr>
          <w:rFonts w:asciiTheme="minorHAnsi" w:hAnsiTheme="minorHAnsi" w:cstheme="minorHAnsi"/>
          <w:sz w:val="22"/>
          <w:szCs w:val="22"/>
        </w:rPr>
      </w:pPr>
    </w:p>
    <w:p w14:paraId="15878CFC" w14:textId="77777777" w:rsidR="00141E42" w:rsidRDefault="00141E42" w:rsidP="00141E42">
      <w:pPr>
        <w:pStyle w:val="ListParagraph"/>
        <w:spacing w:after="0"/>
      </w:pPr>
    </w:p>
    <w:p w14:paraId="536BE0FD" w14:textId="77777777" w:rsidR="003D1C2A" w:rsidRDefault="003D1C2A" w:rsidP="000A6F5E"/>
    <w:p w14:paraId="6CA31EBA" w14:textId="77777777" w:rsidR="00097D97" w:rsidRDefault="00093821" w:rsidP="000A6F5E">
      <w:r>
        <w:t xml:space="preserve"> </w:t>
      </w:r>
    </w:p>
    <w:sectPr w:rsidR="00097D97" w:rsidSect="00FD59EF">
      <w:pgSz w:w="12240" w:h="15840"/>
      <w:pgMar w:top="720" w:right="990" w:bottom="900" w:left="1080" w:header="720" w:footer="44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F3017"/>
    <w:multiLevelType w:val="hybridMultilevel"/>
    <w:tmpl w:val="07A47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A429BC"/>
    <w:multiLevelType w:val="multilevel"/>
    <w:tmpl w:val="92B814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020CEE"/>
    <w:multiLevelType w:val="hybridMultilevel"/>
    <w:tmpl w:val="889C2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7A5FF4"/>
    <w:multiLevelType w:val="multilevel"/>
    <w:tmpl w:val="975E8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517C590D"/>
    <w:multiLevelType w:val="hybridMultilevel"/>
    <w:tmpl w:val="11649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F5E"/>
    <w:rsid w:val="00093821"/>
    <w:rsid w:val="00097D97"/>
    <w:rsid w:val="000A6F5E"/>
    <w:rsid w:val="00141E42"/>
    <w:rsid w:val="003D1C2A"/>
    <w:rsid w:val="004432BB"/>
    <w:rsid w:val="00572E6F"/>
    <w:rsid w:val="00606F7C"/>
    <w:rsid w:val="006C442F"/>
    <w:rsid w:val="00B7413C"/>
    <w:rsid w:val="00D55BF0"/>
    <w:rsid w:val="00F97871"/>
    <w:rsid w:val="00FD5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2A807"/>
  <w15:chartTrackingRefBased/>
  <w15:docId w15:val="{E9493867-3C6E-407E-856B-87FB878EF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6F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0A6F5E"/>
  </w:style>
  <w:style w:type="paragraph" w:styleId="NormalWeb">
    <w:name w:val="Normal (Web)"/>
    <w:basedOn w:val="Normal"/>
    <w:uiPriority w:val="99"/>
    <w:unhideWhenUsed/>
    <w:rsid w:val="000A6F5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A6F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Connections A Safe Place</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Davis</dc:creator>
  <cp:keywords/>
  <dc:description/>
  <cp:lastModifiedBy>Rachel Davis</cp:lastModifiedBy>
  <cp:revision>3</cp:revision>
  <dcterms:created xsi:type="dcterms:W3CDTF">2021-08-19T20:49:00Z</dcterms:created>
  <dcterms:modified xsi:type="dcterms:W3CDTF">2021-08-20T20:47:00Z</dcterms:modified>
</cp:coreProperties>
</file>